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F" w:rsidRPr="00C17997" w:rsidRDefault="007C0FDF" w:rsidP="007C0FDF">
      <w:pPr>
        <w:pStyle w:val="a8"/>
        <w:ind w:left="-539" w:right="-187" w:firstLine="567"/>
        <w:jc w:val="center"/>
        <w:rPr>
          <w:b/>
          <w:bCs/>
          <w:sz w:val="40"/>
          <w:szCs w:val="40"/>
        </w:rPr>
      </w:pPr>
      <w:r w:rsidRPr="00C17997">
        <w:rPr>
          <w:b/>
          <w:bCs/>
          <w:sz w:val="40"/>
          <w:szCs w:val="40"/>
        </w:rPr>
        <w:t>Для родителей будущих первоклассников</w:t>
      </w:r>
    </w:p>
    <w:p w:rsidR="007C0FDF" w:rsidRDefault="007C0FDF" w:rsidP="007C0FDF">
      <w:pPr>
        <w:pStyle w:val="a8"/>
        <w:ind w:left="-539" w:right="-187" w:firstLine="567"/>
        <w:rPr>
          <w:b/>
          <w:bCs/>
          <w:sz w:val="23"/>
          <w:szCs w:val="23"/>
        </w:rPr>
      </w:pPr>
    </w:p>
    <w:p w:rsidR="007C0FDF" w:rsidRDefault="007C0FDF" w:rsidP="007C0FDF">
      <w:pPr>
        <w:pStyle w:val="a8"/>
        <w:ind w:left="0" w:right="-187" w:firstLine="540"/>
        <w:rPr>
          <w:b/>
          <w:bCs/>
          <w:szCs w:val="28"/>
        </w:rPr>
      </w:pPr>
      <w:r w:rsidRPr="004C76C4">
        <w:rPr>
          <w:b/>
          <w:bCs/>
          <w:szCs w:val="28"/>
        </w:rPr>
        <w:t>Реализация ФГОС в комплекте «</w:t>
      </w:r>
      <w:r>
        <w:rPr>
          <w:b/>
          <w:bCs/>
          <w:szCs w:val="28"/>
        </w:rPr>
        <w:t>Школа России</w:t>
      </w:r>
      <w:r w:rsidRPr="004C76C4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в МБОУ «СШ №35»</w:t>
      </w:r>
    </w:p>
    <w:p w:rsidR="008825F8" w:rsidRPr="007C0FDF" w:rsidRDefault="008825F8" w:rsidP="008825F8">
      <w:pPr>
        <w:pStyle w:val="a3"/>
        <w:shd w:val="clear" w:color="auto" w:fill="FFFFFF"/>
        <w:rPr>
          <w:rStyle w:val="a4"/>
        </w:rPr>
      </w:pPr>
      <w:bookmarkStart w:id="0" w:name="_GoBack"/>
      <w:bookmarkEnd w:id="0"/>
      <w:r w:rsidRPr="007C0FDF">
        <w:t xml:space="preserve">Одним из наиболее известных в стране проектов издательства «Просвещение» является учебно-методический комплекс (УМК) для начальных классов «Школа России». УМК «Школа России» </w:t>
      </w:r>
      <w:proofErr w:type="gramStart"/>
      <w:r w:rsidRPr="007C0FDF">
        <w:t>построен</w:t>
      </w:r>
      <w:proofErr w:type="gramEnd"/>
      <w:r w:rsidRPr="007C0FDF">
        <w:t xml:space="preserve"> на единых для всех учебных предметов </w:t>
      </w:r>
      <w:hyperlink r:id="rId6" w:history="1">
        <w:r w:rsidRPr="007C0FDF">
          <w:rPr>
            <w:rStyle w:val="a5"/>
            <w:b/>
            <w:bCs/>
            <w:color w:val="auto"/>
            <w:u w:val="none"/>
          </w:rPr>
          <w:t>основополагающих принципах</w:t>
        </w:r>
      </w:hyperlink>
      <w:r w:rsidRPr="007C0FDF">
        <w:rPr>
          <w:rStyle w:val="a4"/>
        </w:rPr>
        <w:t>,</w:t>
      </w:r>
      <w:r w:rsidRPr="007C0FDF">
        <w:t> имеет полное программно-методическое сопровождение и гарантирует </w:t>
      </w:r>
      <w:hyperlink r:id="rId7" w:history="1">
        <w:r w:rsidRPr="007C0FDF">
          <w:rPr>
            <w:rStyle w:val="a5"/>
            <w:b/>
            <w:bCs/>
            <w:color w:val="auto"/>
            <w:u w:val="none"/>
          </w:rPr>
          <w:t>преемственность с дошкольным образованием</w:t>
        </w:r>
      </w:hyperlink>
      <w:r w:rsidRPr="007C0FDF">
        <w:rPr>
          <w:rStyle w:val="a4"/>
        </w:rPr>
        <w:t>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Основополагающие принципы, заложенные в предметное содержание, дидактическое обеспечение и методическое сопровождение УМК «Школа России»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6"/>
        <w:gridCol w:w="7962"/>
        <w:gridCol w:w="1326"/>
      </w:tblGrid>
      <w:tr w:rsidR="007C0FDF" w:rsidRPr="007C0FDF" w:rsidTr="00FB3F1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8825F8" w:rsidRPr="008825F8" w:rsidRDefault="008825F8" w:rsidP="00882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1BD22" wp14:editId="6E71A394">
                  <wp:extent cx="752475" cy="952500"/>
                  <wp:effectExtent l="0" t="0" r="9525" b="0"/>
                  <wp:docPr id="3" name="Рисунок 3" descr="http://www.prosv.ru/Attachment.aspx?Id=7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v.ru/Attachment.aspx?Id=7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pct"/>
            <w:shd w:val="clear" w:color="auto" w:fill="FFFFFF"/>
            <w:vAlign w:val="center"/>
            <w:hideMark/>
          </w:tcPr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воспитания гражданина России</w:t>
            </w:r>
          </w:p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ценностных ориентиров</w:t>
            </w:r>
          </w:p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обучения в деятельности</w:t>
            </w:r>
          </w:p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синтеза традиций и инноваций</w:t>
            </w:r>
          </w:p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экоадекватного</w:t>
            </w:r>
            <w:proofErr w:type="spellEnd"/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характера образования</w:t>
            </w:r>
          </w:p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глобальной ориентации образования</w:t>
            </w:r>
          </w:p>
          <w:p w:rsidR="008825F8" w:rsidRPr="008825F8" w:rsidRDefault="008825F8" w:rsidP="008825F8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 работы на результат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825F8" w:rsidRPr="008825F8" w:rsidRDefault="008825F8" w:rsidP="00882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EC078" wp14:editId="011A7674">
                  <wp:extent cx="742950" cy="952500"/>
                  <wp:effectExtent l="0" t="0" r="0" b="0"/>
                  <wp:docPr id="4" name="Рисунок 4" descr="http://www.prosv.ru/Attachment.aspx?Id=9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sv.ru/Attachment.aspx?Id=9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воспитания гражданина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идеологической основы ФГОС — Концепции духовно-нравственного развития и воспитания личности гражданина России, в которой сформулирован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укреплённый в духовных и культурных традициях многонационального народа Российской Федерации. На достижение этого идеала направлено содержание всех учебных курсов УМК «Школа России». </w:t>
      </w:r>
    </w:p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ценностных ориентиров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органично связанный с представленным выше принципом, предусматривает отбор учебного содержания и видов деятельности младших школьников, направленный на формирование в процессе обучения и воспитания системы ценностей личности. В основе формируемой системы ценностей лежат базовые национальные ценности, представленные в Концепции духовно-нравственного развития и воспитания личности гражданина России. Эти ценности конкретизируются в соответствии с особенностями содержания, развивающим и воспитательным потенциалом каждого учебного предмета.</w:t>
      </w:r>
    </w:p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обучения в деятельности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предполагает, что достижение указанных в ФГОС НОО и реализуемых в УМК «Школа России» целевых установок и основополагающих принципов обеспечивается, прежде </w:t>
      </w:r>
      <w:proofErr w:type="gram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универсальных учебных действий (УУД) посредством реализации системно-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(ФГОС НОО раздел I, п. 7). УУД выступают в качестве основы образовательного процесса. Содержание и методическое обеспечение УМК «Школа России» предусматривает формирование всех видов универсальных учебных действий: личностных, регулятивных, познавательных, коммуникативных. На это нацелены все учебные предметы с учётом специфики их содержания и выстроенной системы заданий, упражнений, вопросов, задач и пр., способствующих системному включению детей в различные виды деятельности.</w:t>
      </w:r>
    </w:p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синтеза традиций и инноваций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опору на лучшие, проверенные временем традиции отечественной школы в сочетании с проверенными практикой образовательного процесса инновационными подходами, обеспечивающими развитие образования на современном этапе жизни страны.</w:t>
      </w:r>
      <w:proofErr w:type="gram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курсах образовательной системы «Школа России» широко и последовательно применяются такие инновации, как формирование универсальных учебных действий, организация проектной деятельности, работа с различными 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носителями информации, создание портфолио учащихся, итоговые комплексные работы и другие, носящие как общий, так и предметный характер. В целом в УМК «Школа России» полностью задействован инновационный потенциал Федерального государственного образовательного стандарта начального общего образования.</w:t>
      </w:r>
    </w:p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экоадекватного</w:t>
      </w:r>
      <w:proofErr w:type="spellEnd"/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характера образования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учитывает, что одним из наиболее серьёзных вызовов современного мира человеку и человечеству являются экологические проблемы.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Экоадекватный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образования (от греческого слова «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дом), предусматривает воспитание любви и уважения к природе как к величайшей ценности, как основе жизни людей, развитие у ребёнка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природосберегающего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«чувства дома», своего рода «встраивание» растущего человека в биосферу с её системой императивных норм. Поэтому одной из важнейших составляющих предлагаемой модели образования является экологическая этика и связанная с её освоением эколого-этическая деятельность детей.</w:t>
      </w:r>
    </w:p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глобальной ориентации образования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учёт в обучении и воспитании младших школьников процесса глобализации, характеризующего современный мир. Уже сегодня ребёнок живёт в мире, хотя и разделённом государственными границами, однако объединённом глобальными системами коммуникации, индустрией туризма, деловыми, дружескими и родственными связями. В таком мире ему предстоит осуществлять свою деятельность и в будущем. Поэтому в учебниках и учебных пособиях УМК «Школа России» наша страна предстаёт перед учеником как часть многообразного и целостного мира, её граждане — как часть человечества, как участники мирового развития, а деятельность, связанная с познанием своей планеты, освоением информационных технологий, иностранных языков, рассматривается в числе важнейших приоритетов.</w:t>
      </w:r>
    </w:p>
    <w:p w:rsidR="008825F8" w:rsidRPr="008825F8" w:rsidRDefault="008825F8" w:rsidP="008825F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работы на результат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понимании означает целенаправленную и последовательную деятельность для достижения личностных,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начального общего образования. Для этого в структуру и содержание учебников заложена система заданий, направленных на включение младших школьников в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учебного материала с целью овладения УУД и формирования способности самостоятельно успешно усваивать новые знания, умения и компетенции, включая ведущую образовательную компетенцию — умение учиться.</w:t>
      </w:r>
    </w:p>
    <w:p w:rsidR="008825F8" w:rsidRPr="007C0FDF" w:rsidRDefault="008825F8" w:rsidP="008825F8">
      <w:pPr>
        <w:pStyle w:val="a3"/>
        <w:shd w:val="clear" w:color="auto" w:fill="FFFFFF"/>
        <w:ind w:left="-851"/>
        <w:rPr>
          <w:rStyle w:val="a4"/>
        </w:rPr>
      </w:pPr>
    </w:p>
    <w:p w:rsidR="008825F8" w:rsidRPr="007C0FDF" w:rsidRDefault="008825F8" w:rsidP="008825F8">
      <w:pPr>
        <w:pStyle w:val="a3"/>
        <w:shd w:val="clear" w:color="auto" w:fill="FFFFFF"/>
      </w:pPr>
      <w:r w:rsidRPr="007C0FDF">
        <w:br/>
      </w:r>
      <w:hyperlink r:id="rId10" w:history="1">
        <w:r w:rsidRPr="007C0FDF">
          <w:rPr>
            <w:rStyle w:val="a5"/>
            <w:b/>
            <w:bCs/>
            <w:color w:val="auto"/>
            <w:u w:val="none"/>
          </w:rPr>
          <w:t>Ведущая целевая установка</w:t>
        </w:r>
      </w:hyperlink>
      <w:hyperlink r:id="rId11" w:history="1">
        <w:r w:rsidRPr="007C0FDF">
          <w:rPr>
            <w:rStyle w:val="a5"/>
            <w:color w:val="auto"/>
            <w:u w:val="none"/>
          </w:rPr>
          <w:t> и </w:t>
        </w:r>
        <w:r w:rsidRPr="007C0FDF">
          <w:rPr>
            <w:rStyle w:val="a4"/>
          </w:rPr>
          <w:t>основные средства ее реализации</w:t>
        </w:r>
      </w:hyperlink>
      <w:r w:rsidRPr="007C0FDF">
        <w:t>,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целевая установка УМК «Школа России» и ФГОС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национальный воспитательный идеал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  настоящее  и будущее своей страны, укорененный в духовных и культурных традициях многонационального народа Российской Федерации.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средства реализации ведущей целевой установки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России»: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воспитательный  потенциал.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Системно выстроенный потенциал для включения младших школьников в учебную деятельность.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дифференцированного и личностно-ориентированного образования школьников.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проблемно-поискового методов обучения.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содержания материала с опорой на социальный опыт ученика.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  проектные  задания, учебные  диалоги.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моделирования  изучаемых  объектов и  явлений окружающего  мира.</w:t>
      </w:r>
    </w:p>
    <w:p w:rsidR="008825F8" w:rsidRPr="008825F8" w:rsidRDefault="008825F8" w:rsidP="008825F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для разнообразия организационных форм обучения, в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 использованием электронных ресурсов.</w:t>
      </w:r>
    </w:p>
    <w:p w:rsidR="008825F8" w:rsidRPr="007C0FDF" w:rsidRDefault="008825F8" w:rsidP="008825F8">
      <w:pPr>
        <w:pStyle w:val="a3"/>
        <w:shd w:val="clear" w:color="auto" w:fill="FFFFFF"/>
      </w:pPr>
      <w:r w:rsidRPr="007C0FDF">
        <w:t>Мощным образовательным ресурсом является </w:t>
      </w:r>
      <w:hyperlink r:id="rId12" w:history="1">
        <w:r w:rsidRPr="007C0FDF">
          <w:rPr>
            <w:rStyle w:val="a5"/>
            <w:b/>
            <w:bCs/>
            <w:color w:val="auto"/>
            <w:u w:val="none"/>
          </w:rPr>
          <w:t>информационно-образовательная среда</w:t>
        </w:r>
      </w:hyperlink>
      <w:r w:rsidRPr="007C0FDF">
        <w:t> УМК «Школа России» включающая: </w:t>
      </w:r>
      <w:hyperlink r:id="rId13" w:history="1">
        <w:r w:rsidRPr="007C0FDF">
          <w:rPr>
            <w:rStyle w:val="a5"/>
            <w:b/>
            <w:bCs/>
            <w:color w:val="auto"/>
            <w:u w:val="none"/>
          </w:rPr>
          <w:t>концепцию</w:t>
        </w:r>
      </w:hyperlink>
      <w:r w:rsidRPr="007C0FDF">
        <w:t>, </w:t>
      </w:r>
      <w:hyperlink r:id="rId14" w:history="1">
        <w:r w:rsidRPr="007C0FDF">
          <w:rPr>
            <w:rStyle w:val="a5"/>
            <w:b/>
            <w:bCs/>
            <w:color w:val="auto"/>
            <w:u w:val="none"/>
          </w:rPr>
          <w:t>рабочие программы</w:t>
        </w:r>
      </w:hyperlink>
      <w:r w:rsidRPr="007C0FDF">
        <w:t>, </w:t>
      </w:r>
      <w:hyperlink r:id="rId15" w:history="1">
        <w:r w:rsidRPr="007C0FDF">
          <w:rPr>
            <w:rStyle w:val="a5"/>
            <w:b/>
            <w:bCs/>
            <w:color w:val="auto"/>
            <w:u w:val="none"/>
          </w:rPr>
          <w:t>систему учебников</w:t>
        </w:r>
      </w:hyperlink>
      <w:r w:rsidRPr="007C0FDF">
        <w:t xml:space="preserve">, составляющих ядро ИОС, а также мощную методическую оболочку, разнообразные электронные и </w:t>
      </w:r>
      <w:proofErr w:type="spellStart"/>
      <w:r w:rsidRPr="007C0FDF">
        <w:t>интернет-ресурсы</w:t>
      </w:r>
      <w:proofErr w:type="spellEnd"/>
      <w:r w:rsidRPr="007C0FDF">
        <w:t>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УМК «Школа России»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реализует Федеральный государственный образовательный стандарт начального общего образования (ФГОС) и охватывает </w:t>
      </w:r>
      <w:r w:rsidRPr="007C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области учебного плана ФГОС 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8825F8" w:rsidRPr="008825F8" w:rsidRDefault="008825F8" w:rsidP="008825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«Школа России» </w:t>
      </w:r>
      <w:proofErr w:type="gram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8825F8" w:rsidRPr="007C0FDF" w:rsidRDefault="008825F8" w:rsidP="008825F8">
      <w:pPr>
        <w:pStyle w:val="a3"/>
        <w:shd w:val="clear" w:color="auto" w:fill="FFFFFF"/>
      </w:pPr>
      <w:r w:rsidRPr="007C0FDF">
        <w:t>Предложенный материал статьи </w:t>
      </w:r>
      <w:hyperlink r:id="rId16" w:history="1">
        <w:r w:rsidRPr="007C0FDF">
          <w:rPr>
            <w:rStyle w:val="a4"/>
          </w:rPr>
          <w:t>«Школа России» - новые знакомые книги»</w:t>
        </w:r>
      </w:hyperlink>
      <w:r w:rsidRPr="007C0FDF">
        <w:t> раскрывает ответы на актуальные вопросы, о том, чем отличаются доработанные и прошедшие в 2010 г. федеральную экспертизу на соответствие ФГОС новые учебники образовательной системы «Школа России». Особенности завершенных предметных линий новых учебников, объединенных в единую образовательную систему, представлены в пояснительной записке к системе учебников «Школа России, подготовленной в рамках ее экспертизы на соответствие ФГОС.</w:t>
      </w:r>
    </w:p>
    <w:p w:rsidR="008825F8" w:rsidRPr="007C0FDF" w:rsidRDefault="008825F8" w:rsidP="008825F8">
      <w:pPr>
        <w:pStyle w:val="a3"/>
        <w:shd w:val="clear" w:color="auto" w:fill="FFFFFF"/>
      </w:pPr>
      <w:r w:rsidRPr="007C0FDF">
        <w:t>Система учебников «Школа России», на основании экспертных заключений РАН и РАО, реализует Федеральный государственный образовательный стандарт начального общего образования, охватывает все предметные области учебного плана ФГОС и включает следующ</w:t>
      </w:r>
      <w:r w:rsidRPr="007C0FDF">
        <w:t>ие завершенные предметные линии:</w:t>
      </w:r>
    </w:p>
    <w:p w:rsidR="008825F8" w:rsidRPr="007C0FDF" w:rsidRDefault="008825F8" w:rsidP="007C0FDF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</w:t>
      </w:r>
      <w:hyperlink r:id="rId17" w:history="1">
        <w:r w:rsidRPr="008825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Русский язык</w:t>
        </w:r>
      </w:hyperlink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Горецкий В.Г., Кирюшкин В.А., Виноградская Л.А. и др.  </w:t>
      </w:r>
      <w:hyperlink r:id="rId18" w:history="1">
        <w:r w:rsidRPr="008825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Азбука</w:t>
        </w:r>
      </w:hyperlink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</w:t>
      </w:r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язык. 4 </w:t>
      </w:r>
      <w:proofErr w:type="spellStart"/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</w:p>
    <w:p w:rsidR="008825F8" w:rsidRPr="007C0FDF" w:rsidRDefault="008825F8" w:rsidP="007C0FDF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Завершенная предметная линия учебников «</w:t>
      </w:r>
      <w:hyperlink r:id="rId19" w:history="1">
        <w:r w:rsidRPr="008825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Литературное чтение</w:t>
        </w:r>
      </w:hyperlink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Климанова Л.Ф., Горецкий В.Г., Голованова М.В. и др. Литературное чтение.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Климанова Л.Ф., Горецкий В.Г., Голованова М.В. и др. Литературное чтение.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Климанова Л.Ф., Горецкий В.Г., Голованова М.В. и др. Литературное чтение.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Климанова Л.Ф., Горецкий В.Г., Голованова М.В. и др. Литерату</w:t>
      </w:r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чтение. 4 </w:t>
      </w:r>
      <w:proofErr w:type="spellStart"/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</w:p>
    <w:p w:rsidR="008825F8" w:rsidRPr="007C0FDF" w:rsidRDefault="008825F8" w:rsidP="007C0FDF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</w:t>
      </w:r>
      <w:hyperlink r:id="rId20" w:history="1">
        <w:r w:rsidRPr="008825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Математика</w:t>
        </w:r>
      </w:hyperlink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Моро М.И., Степанова С.В., Волкова С.И. Математика.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Моро М.И.,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 и др. Математика.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Моро М.И.,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 и др. Математика.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Моро М.И.,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 и др.</w:t>
      </w:r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4 </w:t>
      </w:r>
      <w:proofErr w:type="spellStart"/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</w:p>
    <w:p w:rsidR="008825F8" w:rsidRPr="008825F8" w:rsidRDefault="008825F8" w:rsidP="007C0FDF">
      <w:pPr>
        <w:numPr>
          <w:ilvl w:val="0"/>
          <w:numId w:val="6"/>
        </w:numPr>
        <w:shd w:val="clear" w:color="auto" w:fill="FFFFFF"/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</w:t>
      </w:r>
      <w:hyperlink r:id="rId21" w:history="1">
        <w:r w:rsidRPr="008825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Окружающий мир</w:t>
        </w:r>
      </w:hyperlink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Плешаков А.А. Окружающий мир.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Плешаков А.А. Окружающий мир.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Плешаков А.А. Окружающий мир.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Плешаков А.А.,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Окр</w:t>
      </w:r>
      <w:r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ужающий мир. 4 </w:t>
      </w:r>
      <w:proofErr w:type="spellStart"/>
      <w:r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частях</w:t>
      </w:r>
    </w:p>
    <w:p w:rsidR="008825F8" w:rsidRPr="008825F8" w:rsidRDefault="008825F8" w:rsidP="007C0FD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«Технология»: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Е.А.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П. Зуева Технология.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Е.А.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П. Зуева Технология.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Е.А.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П. Зуева Технология.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Е.А.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П. Зуева Технология. 4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5F8" w:rsidRPr="008825F8" w:rsidRDefault="008825F8" w:rsidP="007C0FDF">
      <w:pPr>
        <w:numPr>
          <w:ilvl w:val="0"/>
          <w:numId w:val="10"/>
        </w:numPr>
        <w:shd w:val="clear" w:color="auto" w:fill="FFFFFF"/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«Музыка»: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Критская Е.Д., Сергеева Г.П.,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Критская Е.Д., Сергеева Г.П.,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Критская Е.Д., Сергеева Г.П.,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Критская Е.Д., Сергеева Г.П.,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4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</w:t>
      </w:r>
      <w:hyperlink r:id="rId22" w:history="1">
        <w:r w:rsidRPr="008825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Изобразительное искусство</w:t>
        </w:r>
      </w:hyperlink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(под ред.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Б.М.). Изобразительное искусство. 1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(под ред.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Б.М.). Изобразительное искусство. 2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Горяева Н.А. (под ред.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Б.М.). Изобразительное искусство. 3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(под ред. </w:t>
      </w:r>
      <w:proofErr w:type="spellStart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Б.М.). И</w:t>
      </w:r>
      <w:r w:rsidR="007C0FDF"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зобразительное искусство. 4 </w:t>
      </w:r>
      <w:proofErr w:type="spellStart"/>
      <w:r w:rsidR="007C0FDF"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C0FDF"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5F8" w:rsidRPr="008825F8" w:rsidRDefault="008825F8" w:rsidP="007C0FDF">
      <w:pPr>
        <w:numPr>
          <w:ilvl w:val="0"/>
          <w:numId w:val="11"/>
        </w:numPr>
        <w:shd w:val="clear" w:color="auto" w:fill="FFFFFF"/>
        <w:spacing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Завершенная предметная линия учебников «Физическая культура»:</w:t>
      </w:r>
      <w:r w:rsidRPr="00882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Лях В.</w:t>
      </w:r>
      <w:r w:rsidR="007C0FDF"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Физическая культура. 1-4 </w:t>
      </w:r>
      <w:proofErr w:type="spellStart"/>
      <w:r w:rsidR="007C0FDF"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C0FDF" w:rsidRPr="007C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825F8" w:rsidRPr="008825F8" w:rsidSect="00882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E8"/>
    <w:multiLevelType w:val="multilevel"/>
    <w:tmpl w:val="14A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9FC"/>
    <w:multiLevelType w:val="multilevel"/>
    <w:tmpl w:val="E77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773E"/>
    <w:multiLevelType w:val="multilevel"/>
    <w:tmpl w:val="8CE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054D7"/>
    <w:multiLevelType w:val="multilevel"/>
    <w:tmpl w:val="228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6A1F"/>
    <w:multiLevelType w:val="multilevel"/>
    <w:tmpl w:val="F09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A6D9D"/>
    <w:multiLevelType w:val="multilevel"/>
    <w:tmpl w:val="BB8C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7651F"/>
    <w:multiLevelType w:val="multilevel"/>
    <w:tmpl w:val="442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E53E2"/>
    <w:multiLevelType w:val="multilevel"/>
    <w:tmpl w:val="951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7243E"/>
    <w:multiLevelType w:val="multilevel"/>
    <w:tmpl w:val="32D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57FE3"/>
    <w:multiLevelType w:val="multilevel"/>
    <w:tmpl w:val="EB0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541FF"/>
    <w:multiLevelType w:val="multilevel"/>
    <w:tmpl w:val="337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47E19"/>
    <w:multiLevelType w:val="multilevel"/>
    <w:tmpl w:val="8E2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05B48"/>
    <w:multiLevelType w:val="multilevel"/>
    <w:tmpl w:val="37AC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F3B2C"/>
    <w:multiLevelType w:val="multilevel"/>
    <w:tmpl w:val="72D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B77D4"/>
    <w:multiLevelType w:val="multilevel"/>
    <w:tmpl w:val="80C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63A3C"/>
    <w:multiLevelType w:val="multilevel"/>
    <w:tmpl w:val="794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34A8D"/>
    <w:multiLevelType w:val="multilevel"/>
    <w:tmpl w:val="7F8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C39C5"/>
    <w:multiLevelType w:val="multilevel"/>
    <w:tmpl w:val="F8D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153D9"/>
    <w:multiLevelType w:val="multilevel"/>
    <w:tmpl w:val="EB7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00CB1"/>
    <w:multiLevelType w:val="multilevel"/>
    <w:tmpl w:val="28D2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F00F0"/>
    <w:multiLevelType w:val="multilevel"/>
    <w:tmpl w:val="386C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18"/>
  </w:num>
  <w:num w:numId="10">
    <w:abstractNumId w:val="1"/>
  </w:num>
  <w:num w:numId="11">
    <w:abstractNumId w:val="16"/>
  </w:num>
  <w:num w:numId="12">
    <w:abstractNumId w:val="5"/>
  </w:num>
  <w:num w:numId="13">
    <w:abstractNumId w:val="13"/>
  </w:num>
  <w:num w:numId="14">
    <w:abstractNumId w:val="2"/>
  </w:num>
  <w:num w:numId="15">
    <w:abstractNumId w:val="0"/>
  </w:num>
  <w:num w:numId="16">
    <w:abstractNumId w:val="17"/>
  </w:num>
  <w:num w:numId="17">
    <w:abstractNumId w:val="3"/>
  </w:num>
  <w:num w:numId="18">
    <w:abstractNumId w:val="11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87"/>
    <w:rsid w:val="000337D8"/>
    <w:rsid w:val="00682481"/>
    <w:rsid w:val="007C0FDF"/>
    <w:rsid w:val="008825F8"/>
    <w:rsid w:val="00FC63A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A"/>
  </w:style>
  <w:style w:type="paragraph" w:styleId="2">
    <w:name w:val="heading 2"/>
    <w:basedOn w:val="a"/>
    <w:link w:val="20"/>
    <w:uiPriority w:val="9"/>
    <w:qFormat/>
    <w:rsid w:val="008825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F8"/>
    <w:rPr>
      <w:b/>
      <w:bCs/>
    </w:rPr>
  </w:style>
  <w:style w:type="character" w:styleId="a5">
    <w:name w:val="Hyperlink"/>
    <w:basedOn w:val="a0"/>
    <w:uiPriority w:val="99"/>
    <w:semiHidden/>
    <w:unhideWhenUsed/>
    <w:rsid w:val="008825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5F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5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2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lock Text"/>
    <w:basedOn w:val="a"/>
    <w:semiHidden/>
    <w:rsid w:val="007C0FDF"/>
    <w:pPr>
      <w:spacing w:after="0"/>
      <w:ind w:left="-540" w:right="-365"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A"/>
  </w:style>
  <w:style w:type="paragraph" w:styleId="2">
    <w:name w:val="heading 2"/>
    <w:basedOn w:val="a"/>
    <w:link w:val="20"/>
    <w:uiPriority w:val="9"/>
    <w:qFormat/>
    <w:rsid w:val="008825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5F8"/>
    <w:rPr>
      <w:b/>
      <w:bCs/>
    </w:rPr>
  </w:style>
  <w:style w:type="character" w:styleId="a5">
    <w:name w:val="Hyperlink"/>
    <w:basedOn w:val="a0"/>
    <w:uiPriority w:val="99"/>
    <w:semiHidden/>
    <w:unhideWhenUsed/>
    <w:rsid w:val="008825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5F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5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2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lock Text"/>
    <w:basedOn w:val="a"/>
    <w:semiHidden/>
    <w:rsid w:val="007C0FDF"/>
    <w:pPr>
      <w:spacing w:after="0"/>
      <w:ind w:left="-540" w:right="-365"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russia.prosv.ru/info.aspx?ob_no=26646" TargetMode="External"/><Relationship Id="rId18" Type="http://schemas.openxmlformats.org/officeDocument/2006/relationships/hyperlink" Target="http://school-russia.prosv.ru/info.aspx?ob_no=196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russia.prosv.ru/info.aspx?ob_no=19621" TargetMode="External"/><Relationship Id="rId7" Type="http://schemas.openxmlformats.org/officeDocument/2006/relationships/hyperlink" Target="http://school-russia.prosv.ru/info.aspx?ob_no=19415" TargetMode="External"/><Relationship Id="rId12" Type="http://schemas.openxmlformats.org/officeDocument/2006/relationships/hyperlink" Target="http://school-russia.prosv.ru/info.aspx?ob_no=18134" TargetMode="External"/><Relationship Id="rId17" Type="http://schemas.openxmlformats.org/officeDocument/2006/relationships/hyperlink" Target="http://school-russia.prosv.ru/info.aspx?ob_no=196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26950" TargetMode="External"/><Relationship Id="rId20" Type="http://schemas.openxmlformats.org/officeDocument/2006/relationships/hyperlink" Target="http://school-russia.prosv.ru/info.aspx?ob_no=19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6947" TargetMode="External"/><Relationship Id="rId11" Type="http://schemas.openxmlformats.org/officeDocument/2006/relationships/hyperlink" Target="http://school-russia.prosv.ru/info.aspx?ob_no=2694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russia.prosv.ru/info.aspx?ob_no=392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russia.prosv.ru/info.aspx?ob_no=26948" TargetMode="External"/><Relationship Id="rId19" Type="http://schemas.openxmlformats.org/officeDocument/2006/relationships/hyperlink" Target="http://school-russia.prosv.ru/info.aspx?ob_no=270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russia.prosv.ru/info.aspx?ob_no=25646" TargetMode="External"/><Relationship Id="rId22" Type="http://schemas.openxmlformats.org/officeDocument/2006/relationships/hyperlink" Target="http://school-russia.prosv.ru/info.aspx?ob_no=2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2020-01-13T10:14:00Z</cp:lastPrinted>
  <dcterms:created xsi:type="dcterms:W3CDTF">2020-01-13T09:54:00Z</dcterms:created>
  <dcterms:modified xsi:type="dcterms:W3CDTF">2020-01-13T10:17:00Z</dcterms:modified>
</cp:coreProperties>
</file>