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7B" w:rsidRDefault="00624C7B">
      <w:pPr>
        <w:spacing w:after="0"/>
        <w:ind w:left="120"/>
      </w:pPr>
      <w:bookmarkStart w:id="0" w:name="block-51295667"/>
      <w:bookmarkStart w:id="1" w:name="_GoBack"/>
      <w:bookmarkEnd w:id="1"/>
    </w:p>
    <w:p w:rsidR="00624C7B" w:rsidRDefault="00624C7B">
      <w:pPr>
        <w:spacing w:after="0"/>
        <w:ind w:left="120"/>
      </w:pPr>
    </w:p>
    <w:p w:rsidR="00624C7B" w:rsidRDefault="00624C7B">
      <w:pPr>
        <w:spacing w:after="0"/>
        <w:ind w:left="120"/>
      </w:pPr>
    </w:p>
    <w:p w:rsidR="00624C7B" w:rsidRDefault="00D81E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4C7B" w:rsidRDefault="00D81E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6722897)</w:t>
      </w:r>
    </w:p>
    <w:p w:rsidR="00624C7B" w:rsidRDefault="00624C7B">
      <w:pPr>
        <w:spacing w:after="0"/>
        <w:ind w:left="120"/>
        <w:jc w:val="center"/>
      </w:pPr>
    </w:p>
    <w:p w:rsidR="00624C7B" w:rsidRDefault="00D81E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624C7B" w:rsidRDefault="00D81E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  <w:jc w:val="center"/>
      </w:pPr>
    </w:p>
    <w:p w:rsidR="00624C7B" w:rsidRDefault="00624C7B">
      <w:pPr>
        <w:spacing w:after="0"/>
        <w:ind w:left="120"/>
      </w:pPr>
    </w:p>
    <w:p w:rsidR="00624C7B" w:rsidRDefault="00624C7B">
      <w:pPr>
        <w:sectPr w:rsidR="00624C7B">
          <w:pgSz w:w="11906" w:h="16383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 w:line="264" w:lineRule="auto"/>
        <w:ind w:left="120"/>
        <w:jc w:val="both"/>
      </w:pPr>
      <w:bookmarkStart w:id="2" w:name="block-5129566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</w:t>
      </w:r>
      <w:r>
        <w:rPr>
          <w:rFonts w:ascii="Times New Roman" w:hAnsi="Times New Roman"/>
          <w:color w:val="000000"/>
          <w:sz w:val="28"/>
        </w:rPr>
        <w:t>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человек постоянно </w:t>
      </w:r>
      <w:r>
        <w:rPr>
          <w:rFonts w:ascii="Times New Roman" w:hAnsi="Times New Roman"/>
          <w:color w:val="000000"/>
          <w:sz w:val="28"/>
        </w:rPr>
        <w:t>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Именно поэтому остро встала необход</w:t>
      </w:r>
      <w:r>
        <w:rPr>
          <w:rFonts w:ascii="Times New Roman" w:hAnsi="Times New Roman"/>
          <w:color w:val="000000"/>
          <w:sz w:val="28"/>
        </w:rPr>
        <w:t>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</w:t>
      </w:r>
      <w:r>
        <w:rPr>
          <w:rFonts w:ascii="Times New Roman" w:hAnsi="Times New Roman"/>
          <w:color w:val="000000"/>
          <w:sz w:val="28"/>
        </w:rPr>
        <w:t xml:space="preserve">ых процессов и зависимостей, производить простейшие вероятностные расчёты. 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</w:t>
      </w:r>
      <w:r>
        <w:rPr>
          <w:rFonts w:ascii="Times New Roman" w:hAnsi="Times New Roman"/>
          <w:color w:val="000000"/>
          <w:sz w:val="28"/>
        </w:rPr>
        <w:t>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</w:t>
      </w:r>
      <w:r>
        <w:rPr>
          <w:rFonts w:ascii="Times New Roman" w:hAnsi="Times New Roman"/>
          <w:color w:val="000000"/>
          <w:sz w:val="28"/>
        </w:rPr>
        <w:t>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</w:t>
      </w:r>
      <w:r>
        <w:rPr>
          <w:rFonts w:ascii="Times New Roman" w:hAnsi="Times New Roman"/>
          <w:color w:val="000000"/>
          <w:sz w:val="28"/>
        </w:rPr>
        <w:t>ероятностного мышления.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</w:t>
      </w:r>
      <w:r>
        <w:rPr>
          <w:rFonts w:ascii="Times New Roman" w:hAnsi="Times New Roman"/>
          <w:color w:val="000000"/>
          <w:sz w:val="28"/>
        </w:rPr>
        <w:t>оятность», «Элементы комбинаторики», «Введение в теорию графов».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</w:t>
      </w:r>
      <w:r>
        <w:rPr>
          <w:rFonts w:ascii="Times New Roman" w:hAnsi="Times New Roman"/>
          <w:color w:val="000000"/>
          <w:sz w:val="28"/>
        </w:rPr>
        <w:t xml:space="preserve">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</w:t>
      </w:r>
      <w:r>
        <w:rPr>
          <w:rFonts w:ascii="Times New Roman" w:hAnsi="Times New Roman"/>
          <w:color w:val="000000"/>
          <w:sz w:val="28"/>
        </w:rPr>
        <w:t>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</w:t>
      </w:r>
      <w:r>
        <w:rPr>
          <w:rFonts w:ascii="Times New Roman" w:hAnsi="Times New Roman"/>
          <w:color w:val="000000"/>
          <w:sz w:val="28"/>
        </w:rPr>
        <w:t>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</w:t>
      </w:r>
      <w:r>
        <w:rPr>
          <w:rFonts w:ascii="Times New Roman" w:hAnsi="Times New Roman"/>
          <w:color w:val="000000"/>
          <w:sz w:val="28"/>
        </w:rPr>
        <w:t>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</w:t>
      </w:r>
      <w:r>
        <w:rPr>
          <w:rFonts w:ascii="Times New Roman" w:hAnsi="Times New Roman"/>
          <w:color w:val="000000"/>
          <w:sz w:val="28"/>
        </w:rPr>
        <w:t>х величинах и их числовых характеристиках.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</w:t>
      </w:r>
      <w:r>
        <w:rPr>
          <w:rFonts w:ascii="Times New Roman" w:hAnsi="Times New Roman"/>
          <w:color w:val="000000"/>
          <w:sz w:val="28"/>
        </w:rPr>
        <w:t>их курсах и учебных предметах.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24C7B" w:rsidRDefault="00D81E19">
      <w:pPr>
        <w:spacing w:after="0" w:line="264" w:lineRule="auto"/>
        <w:ind w:firstLine="600"/>
        <w:jc w:val="both"/>
      </w:pPr>
      <w:bookmarkStart w:id="3" w:name="b3c9237e-6172-48ee-b1c7-f6774da89513"/>
      <w:r>
        <w:rPr>
          <w:rFonts w:ascii="Times New Roman" w:hAnsi="Times New Roman"/>
          <w:color w:val="000000"/>
          <w:sz w:val="28"/>
        </w:rPr>
        <w:t>На изучение уче</w:t>
      </w:r>
      <w:r>
        <w:rPr>
          <w:rFonts w:ascii="Times New Roman" w:hAnsi="Times New Roman"/>
          <w:color w:val="000000"/>
          <w:sz w:val="28"/>
        </w:rPr>
        <w:t>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624C7B" w:rsidRDefault="00624C7B">
      <w:pPr>
        <w:sectPr w:rsidR="00624C7B">
          <w:pgSz w:w="11906" w:h="16383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 w:line="264" w:lineRule="auto"/>
        <w:ind w:left="120"/>
        <w:jc w:val="both"/>
      </w:pPr>
      <w:bookmarkStart w:id="4" w:name="block-5129566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в виде таблиц, </w:t>
      </w:r>
      <w:r>
        <w:rPr>
          <w:rFonts w:ascii="Times New Roman" w:hAnsi="Times New Roman"/>
          <w:color w:val="000000"/>
          <w:sz w:val="28"/>
        </w:rPr>
        <w:t>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</w:t>
      </w:r>
      <w:r>
        <w:rPr>
          <w:rFonts w:ascii="Times New Roman" w:hAnsi="Times New Roman"/>
          <w:color w:val="000000"/>
          <w:sz w:val="28"/>
        </w:rPr>
        <w:t>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</w:t>
      </w:r>
      <w:r>
        <w:rPr>
          <w:rFonts w:ascii="Times New Roman" w:hAnsi="Times New Roman"/>
          <w:color w:val="000000"/>
          <w:sz w:val="28"/>
        </w:rPr>
        <w:t>оде и в обществе. Монета и игральная кость в теории вероятностей.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</w:t>
      </w:r>
      <w:r>
        <w:rPr>
          <w:rFonts w:ascii="Times New Roman" w:hAnsi="Times New Roman"/>
          <w:color w:val="000000"/>
          <w:sz w:val="28"/>
        </w:rPr>
        <w:t>нтированном графе. Решение задач с помощью графов.</w:t>
      </w: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</w:t>
      </w:r>
      <w:r>
        <w:rPr>
          <w:rFonts w:ascii="Times New Roman" w:hAnsi="Times New Roman"/>
          <w:color w:val="000000"/>
          <w:sz w:val="28"/>
        </w:rPr>
        <w:t>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</w:t>
      </w:r>
      <w:r>
        <w:rPr>
          <w:rFonts w:ascii="Times New Roman" w:hAnsi="Times New Roman"/>
          <w:color w:val="000000"/>
          <w:sz w:val="28"/>
        </w:rPr>
        <w:t>ров. Диаграмма рассеивания.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</w:t>
      </w:r>
      <w:r>
        <w:rPr>
          <w:rFonts w:ascii="Times New Roman" w:hAnsi="Times New Roman"/>
          <w:color w:val="000000"/>
          <w:sz w:val="28"/>
        </w:rPr>
        <w:t xml:space="preserve"> и науке.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</w:t>
      </w:r>
      <w:r>
        <w:rPr>
          <w:rFonts w:ascii="Times New Roman" w:hAnsi="Times New Roman"/>
          <w:color w:val="000000"/>
          <w:sz w:val="28"/>
        </w:rPr>
        <w:t xml:space="preserve">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</w:t>
      </w:r>
      <w:r>
        <w:rPr>
          <w:rFonts w:ascii="Times New Roman" w:hAnsi="Times New Roman"/>
          <w:color w:val="000000"/>
          <w:sz w:val="28"/>
        </w:rPr>
        <w:t>м Эйлера.</w:t>
      </w: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Перестановки и факториал. Сочетания и число сочетаний. Треугольник Паскаля. Решение задач с </w:t>
      </w:r>
      <w:r>
        <w:rPr>
          <w:rFonts w:ascii="Times New Roman" w:hAnsi="Times New Roman"/>
          <w:color w:val="000000"/>
          <w:sz w:val="28"/>
        </w:rPr>
        <w:t>использованием комбинаторики.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</w:t>
      </w:r>
      <w:r>
        <w:rPr>
          <w:rFonts w:ascii="Times New Roman" w:hAnsi="Times New Roman"/>
          <w:color w:val="000000"/>
          <w:sz w:val="28"/>
        </w:rPr>
        <w:t>пытаний Бернулли.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</w:t>
      </w:r>
      <w:r>
        <w:rPr>
          <w:rFonts w:ascii="Times New Roman" w:hAnsi="Times New Roman"/>
          <w:color w:val="000000"/>
          <w:sz w:val="28"/>
        </w:rPr>
        <w:t>серии испытаний Бернулли».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24C7B" w:rsidRDefault="00624C7B">
      <w:pPr>
        <w:sectPr w:rsidR="00624C7B">
          <w:pgSz w:w="11906" w:h="16383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 w:line="264" w:lineRule="auto"/>
        <w:ind w:left="120"/>
        <w:jc w:val="both"/>
      </w:pPr>
      <w:bookmarkStart w:id="5" w:name="block-512956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</w:t>
      </w:r>
      <w:r>
        <w:rPr>
          <w:rFonts w:ascii="Times New Roman" w:hAnsi="Times New Roman"/>
          <w:b/>
          <w:color w:val="000000"/>
          <w:sz w:val="28"/>
        </w:rPr>
        <w:t>НЕ ОСНОВНОГО ОБЩЕГО ОБРАЗОВАНИЯ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</w:t>
      </w:r>
      <w:r>
        <w:rPr>
          <w:rFonts w:ascii="Times New Roman" w:hAnsi="Times New Roman"/>
          <w:color w:val="000000"/>
          <w:sz w:val="28"/>
        </w:rPr>
        <w:t>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</w:t>
      </w:r>
      <w:r>
        <w:rPr>
          <w:rFonts w:ascii="Times New Roman" w:hAnsi="Times New Roman"/>
          <w:color w:val="000000"/>
          <w:sz w:val="28"/>
        </w:rPr>
        <w:t>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</w:t>
      </w:r>
      <w:r>
        <w:rPr>
          <w:rFonts w:ascii="Times New Roman" w:hAnsi="Times New Roman"/>
          <w:color w:val="000000"/>
          <w:sz w:val="28"/>
        </w:rPr>
        <w:t>тижений науки, осознанием важности морально-этических принципов в деятельности учёного;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</w:t>
      </w:r>
      <w:r>
        <w:rPr>
          <w:rFonts w:ascii="Times New Roman" w:hAnsi="Times New Roman"/>
          <w:color w:val="000000"/>
          <w:sz w:val="28"/>
        </w:rPr>
        <w:t>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эстетическое </w:t>
      </w:r>
      <w:r>
        <w:rPr>
          <w:rFonts w:ascii="Times New Roman" w:hAnsi="Times New Roman"/>
          <w:b/>
          <w:color w:val="000000"/>
          <w:sz w:val="28"/>
        </w:rPr>
        <w:t>воспитание: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</w:t>
      </w:r>
      <w:r>
        <w:rPr>
          <w:rFonts w:ascii="Times New Roman" w:hAnsi="Times New Roman"/>
          <w:color w:val="000000"/>
          <w:sz w:val="28"/>
        </w:rPr>
        <w:t>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</w:t>
      </w:r>
      <w:r>
        <w:rPr>
          <w:rFonts w:ascii="Times New Roman" w:hAnsi="Times New Roman"/>
          <w:color w:val="000000"/>
          <w:sz w:val="28"/>
        </w:rPr>
        <w:t>матической культурой как средством познания мира, овладением простейшими навыками исследовательской деятельности;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</w:t>
      </w:r>
      <w:r>
        <w:rPr>
          <w:rFonts w:ascii="Times New Roman" w:hAnsi="Times New Roman"/>
          <w:color w:val="000000"/>
          <w:sz w:val="28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>
        <w:rPr>
          <w:rFonts w:ascii="Times New Roman" w:hAnsi="Times New Roman"/>
          <w:color w:val="000000"/>
          <w:sz w:val="28"/>
        </w:rPr>
        <w:t>а;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>
        <w:rPr>
          <w:rFonts w:ascii="Times New Roman" w:hAnsi="Times New Roman"/>
          <w:color w:val="000000"/>
          <w:sz w:val="28"/>
        </w:rPr>
        <w:t>ических проблем и путей их решения;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>
        <w:rPr>
          <w:rFonts w:ascii="Times New Roman" w:hAnsi="Times New Roman"/>
          <w:color w:val="000000"/>
          <w:sz w:val="28"/>
        </w:rPr>
        <w:t>других людей, приобретать в совместной деятельности новые знания, навыки и компетенции из опыта других;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>
        <w:rPr>
          <w:rFonts w:ascii="Times New Roman" w:hAnsi="Times New Roman"/>
          <w:color w:val="000000"/>
          <w:sz w:val="28"/>
        </w:rPr>
        <w:t>знавать дефициты собственных знаний и компетентностей, планировать своё развитие;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>
        <w:rPr>
          <w:rFonts w:ascii="Times New Roman" w:hAnsi="Times New Roman"/>
          <w:color w:val="000000"/>
          <w:sz w:val="28"/>
        </w:rPr>
        <w:t>енивать риски и последствия, формировать опыт.</w:t>
      </w: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24C7B" w:rsidRDefault="00D81E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</w:t>
      </w:r>
      <w:r>
        <w:rPr>
          <w:rFonts w:ascii="Times New Roman" w:hAnsi="Times New Roman"/>
          <w:color w:val="000000"/>
          <w:sz w:val="28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24C7B" w:rsidRDefault="00D81E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</w:t>
      </w:r>
      <w:r>
        <w:rPr>
          <w:rFonts w:ascii="Times New Roman" w:hAnsi="Times New Roman"/>
          <w:color w:val="000000"/>
          <w:sz w:val="28"/>
        </w:rPr>
        <w:t>чные, частные и общие, условные;</w:t>
      </w:r>
    </w:p>
    <w:p w:rsidR="00624C7B" w:rsidRDefault="00D81E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24C7B" w:rsidRDefault="00D81E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</w:t>
      </w:r>
      <w:r>
        <w:rPr>
          <w:rFonts w:ascii="Times New Roman" w:hAnsi="Times New Roman"/>
          <w:color w:val="000000"/>
          <w:sz w:val="28"/>
        </w:rPr>
        <w:t>и, дедуктивных и индуктивных умозаключений, умозаключений по аналогии;</w:t>
      </w:r>
    </w:p>
    <w:p w:rsidR="00624C7B" w:rsidRDefault="00D81E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>
        <w:rPr>
          <w:rFonts w:ascii="Times New Roman" w:hAnsi="Times New Roman"/>
          <w:color w:val="000000"/>
          <w:sz w:val="28"/>
        </w:rPr>
        <w:t>ь примеры и контрпримеры, обосновывать собственные рассуждения;</w:t>
      </w:r>
    </w:p>
    <w:p w:rsidR="00624C7B" w:rsidRDefault="00D81E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4C7B" w:rsidRDefault="00D81E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24C7B" w:rsidRDefault="00D81E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</w:t>
      </w:r>
      <w:r>
        <w:rPr>
          <w:rFonts w:ascii="Times New Roman" w:hAnsi="Times New Roman"/>
          <w:color w:val="000000"/>
          <w:sz w:val="28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24C7B" w:rsidRDefault="00D81E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</w:t>
      </w:r>
      <w:r>
        <w:rPr>
          <w:rFonts w:ascii="Times New Roman" w:hAnsi="Times New Roman"/>
          <w:color w:val="000000"/>
          <w:sz w:val="28"/>
        </w:rPr>
        <w:t>я, оценивать достоверность полученных результатов, выводов и обобщений;</w:t>
      </w:r>
    </w:p>
    <w:p w:rsidR="00624C7B" w:rsidRDefault="00D81E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4C7B" w:rsidRDefault="00D81E1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недостаточность и избыточность информации, </w:t>
      </w:r>
      <w:r>
        <w:rPr>
          <w:rFonts w:ascii="Times New Roman" w:hAnsi="Times New Roman"/>
          <w:color w:val="000000"/>
          <w:sz w:val="28"/>
        </w:rPr>
        <w:t>данных, необходимых для решения задачи;</w:t>
      </w:r>
    </w:p>
    <w:p w:rsidR="00624C7B" w:rsidRDefault="00D81E1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4C7B" w:rsidRDefault="00D81E1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</w:t>
      </w:r>
      <w:r>
        <w:rPr>
          <w:rFonts w:ascii="Times New Roman" w:hAnsi="Times New Roman"/>
          <w:color w:val="000000"/>
          <w:sz w:val="28"/>
        </w:rPr>
        <w:t>кой и их комбинациями;</w:t>
      </w:r>
    </w:p>
    <w:p w:rsidR="00624C7B" w:rsidRDefault="00D81E1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4C7B" w:rsidRDefault="00D81E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</w:t>
      </w:r>
      <w:r>
        <w:rPr>
          <w:rFonts w:ascii="Times New Roman" w:hAnsi="Times New Roman"/>
          <w:color w:val="000000"/>
          <w:sz w:val="28"/>
        </w:rPr>
        <w:t xml:space="preserve">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24C7B" w:rsidRDefault="00D81E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</w:t>
      </w:r>
      <w:r>
        <w:rPr>
          <w:rFonts w:ascii="Times New Roman" w:hAnsi="Times New Roman"/>
          <w:color w:val="000000"/>
          <w:sz w:val="28"/>
        </w:rPr>
        <w:t>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24C7B" w:rsidRDefault="00D81E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</w:t>
      </w:r>
      <w:r>
        <w:rPr>
          <w:rFonts w:ascii="Times New Roman" w:hAnsi="Times New Roman"/>
          <w:color w:val="000000"/>
          <w:sz w:val="28"/>
        </w:rPr>
        <w:t>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24C7B" w:rsidRDefault="00D81E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24C7B" w:rsidRDefault="00D81E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</w:t>
      </w:r>
      <w:r>
        <w:rPr>
          <w:rFonts w:ascii="Times New Roman" w:hAnsi="Times New Roman"/>
          <w:color w:val="000000"/>
          <w:sz w:val="28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24C7B" w:rsidRDefault="00D81E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</w:t>
      </w:r>
      <w:r>
        <w:rPr>
          <w:rFonts w:ascii="Times New Roman" w:hAnsi="Times New Roman"/>
          <w:color w:val="000000"/>
          <w:sz w:val="28"/>
        </w:rPr>
        <w:t>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</w:t>
      </w:r>
      <w:r>
        <w:rPr>
          <w:rFonts w:ascii="Times New Roman" w:hAnsi="Times New Roman"/>
          <w:b/>
          <w:color w:val="000000"/>
          <w:sz w:val="28"/>
        </w:rPr>
        <w:t>ействия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24C7B" w:rsidRDefault="00D81E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4C7B" w:rsidRDefault="00D81E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24C7B" w:rsidRDefault="00D81E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>
        <w:rPr>
          <w:rFonts w:ascii="Times New Roman" w:hAnsi="Times New Roman"/>
          <w:color w:val="000000"/>
          <w:sz w:val="28"/>
        </w:rPr>
        <w:t>стоятельств, найденных ошибок, выявленных трудностей;</w:t>
      </w:r>
    </w:p>
    <w:p w:rsidR="00624C7B" w:rsidRDefault="00D81E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624C7B" w:rsidRDefault="00624C7B">
      <w:pPr>
        <w:spacing w:after="0" w:line="264" w:lineRule="auto"/>
        <w:ind w:left="120"/>
        <w:jc w:val="both"/>
      </w:pPr>
    </w:p>
    <w:p w:rsidR="00624C7B" w:rsidRDefault="00D81E19">
      <w:pPr>
        <w:spacing w:after="0" w:line="264" w:lineRule="auto"/>
        <w:ind w:firstLine="600"/>
        <w:jc w:val="both"/>
      </w:pPr>
      <w:bookmarkStart w:id="6" w:name="_Toc124426249"/>
      <w:bookmarkEnd w:id="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</w:t>
      </w:r>
      <w:r>
        <w:rPr>
          <w:rFonts w:ascii="Times New Roman" w:hAnsi="Times New Roman"/>
          <w:color w:val="000000"/>
          <w:sz w:val="28"/>
        </w:rPr>
        <w:t xml:space="preserve"> значений.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</w:t>
      </w:r>
      <w:r>
        <w:rPr>
          <w:rFonts w:ascii="Times New Roman" w:hAnsi="Times New Roman"/>
          <w:color w:val="000000"/>
          <w:sz w:val="28"/>
        </w:rPr>
        <w:t>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</w:t>
      </w:r>
      <w:r>
        <w:rPr>
          <w:rFonts w:ascii="Times New Roman" w:hAnsi="Times New Roman"/>
          <w:color w:val="000000"/>
          <w:sz w:val="28"/>
        </w:rPr>
        <w:t>клонение).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</w:t>
      </w:r>
      <w:r>
        <w:rPr>
          <w:rFonts w:ascii="Times New Roman" w:hAnsi="Times New Roman"/>
          <w:color w:val="000000"/>
          <w:sz w:val="28"/>
        </w:rPr>
        <w:t xml:space="preserve"> событиями.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</w:t>
      </w:r>
      <w:r>
        <w:rPr>
          <w:rFonts w:ascii="Times New Roman" w:hAnsi="Times New Roman"/>
          <w:color w:val="000000"/>
          <w:sz w:val="28"/>
        </w:rPr>
        <w:t>множеств, применять свойства множеств.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</w:t>
      </w:r>
      <w:r>
        <w:rPr>
          <w:rFonts w:ascii="Times New Roman" w:hAnsi="Times New Roman"/>
          <w:color w:val="000000"/>
          <w:sz w:val="28"/>
        </w:rPr>
        <w:t xml:space="preserve"> следующие предметные результаты: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</w:t>
      </w:r>
      <w:r>
        <w:rPr>
          <w:rFonts w:ascii="Times New Roman" w:hAnsi="Times New Roman"/>
          <w:color w:val="000000"/>
          <w:sz w:val="28"/>
        </w:rPr>
        <w:t>кже с использованием комбинаторных правил и методов.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</w:t>
      </w:r>
      <w:r>
        <w:rPr>
          <w:rFonts w:ascii="Times New Roman" w:hAnsi="Times New Roman"/>
          <w:color w:val="000000"/>
          <w:sz w:val="28"/>
        </w:rPr>
        <w:t>ведённых измерений и наблюдений.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</w:t>
      </w:r>
      <w:r>
        <w:rPr>
          <w:rFonts w:ascii="Times New Roman" w:hAnsi="Times New Roman"/>
          <w:color w:val="000000"/>
          <w:sz w:val="28"/>
        </w:rPr>
        <w:t>еличине и о распределении вероятностей.</w:t>
      </w:r>
    </w:p>
    <w:p w:rsidR="00624C7B" w:rsidRDefault="00D81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24C7B" w:rsidRDefault="00624C7B">
      <w:pPr>
        <w:sectPr w:rsidR="00624C7B">
          <w:pgSz w:w="11906" w:h="16383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/>
        <w:ind w:left="120"/>
      </w:pPr>
      <w:bookmarkStart w:id="7" w:name="block-512956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4C7B" w:rsidRDefault="00D81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24C7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624C7B"/>
        </w:tc>
      </w:tr>
    </w:tbl>
    <w:p w:rsidR="00624C7B" w:rsidRDefault="00624C7B">
      <w:pPr>
        <w:sectPr w:rsidR="00624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24C7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624C7B"/>
        </w:tc>
      </w:tr>
    </w:tbl>
    <w:p w:rsidR="00624C7B" w:rsidRDefault="00624C7B">
      <w:pPr>
        <w:sectPr w:rsidR="00624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24C7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C7B" w:rsidRDefault="00624C7B"/>
        </w:tc>
      </w:tr>
    </w:tbl>
    <w:p w:rsidR="00624C7B" w:rsidRDefault="00624C7B">
      <w:pPr>
        <w:sectPr w:rsidR="00624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C7B" w:rsidRDefault="00624C7B">
      <w:pPr>
        <w:sectPr w:rsidR="00624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/>
        <w:ind w:left="120"/>
      </w:pPr>
      <w:bookmarkStart w:id="8" w:name="block-512956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4C7B" w:rsidRDefault="00D81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24C7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C7B" w:rsidRDefault="00624C7B"/>
        </w:tc>
      </w:tr>
    </w:tbl>
    <w:p w:rsidR="00624C7B" w:rsidRDefault="00624C7B">
      <w:pPr>
        <w:sectPr w:rsidR="00624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24C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C7B" w:rsidRDefault="00624C7B"/>
        </w:tc>
      </w:tr>
    </w:tbl>
    <w:p w:rsidR="00624C7B" w:rsidRDefault="00624C7B">
      <w:pPr>
        <w:sectPr w:rsidR="00624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24C7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C7B" w:rsidRDefault="00624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C7B" w:rsidRDefault="00624C7B"/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624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4C7B" w:rsidRDefault="00624C7B">
            <w:pPr>
              <w:spacing w:after="0"/>
              <w:ind w:left="135"/>
            </w:pPr>
          </w:p>
        </w:tc>
      </w:tr>
      <w:tr w:rsidR="00624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C7B" w:rsidRDefault="00624C7B"/>
        </w:tc>
      </w:tr>
    </w:tbl>
    <w:p w:rsidR="00624C7B" w:rsidRDefault="00624C7B">
      <w:pPr>
        <w:sectPr w:rsidR="00624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C7B" w:rsidRDefault="00624C7B">
      <w:pPr>
        <w:sectPr w:rsidR="00624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before="199" w:after="199"/>
        <w:ind w:left="120"/>
      </w:pPr>
      <w:bookmarkStart w:id="9" w:name="block-512956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624C7B" w:rsidRDefault="00D81E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24C7B" w:rsidRDefault="00624C7B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24C7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результаты освоения основной образовательной программы основного общего образования </w:t>
            </w:r>
          </w:p>
        </w:tc>
      </w:tr>
      <w:tr w:rsidR="00624C7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24C7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      </w:r>
            <w:r>
              <w:rPr>
                <w:rFonts w:ascii="Times New Roman" w:hAnsi="Times New Roman"/>
                <w:color w:val="000000"/>
                <w:sz w:val="24"/>
              </w:rPr>
              <w:t>(столбчатые) и круговые) по массивам значений</w:t>
            </w:r>
          </w:p>
        </w:tc>
      </w:tr>
      <w:tr w:rsidR="00624C7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624C7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для описания данных статистические характеристики: среднее арифметическое, </w:t>
            </w:r>
            <w:r>
              <w:rPr>
                <w:rFonts w:ascii="Times New Roman" w:hAnsi="Times New Roman"/>
                <w:color w:val="000000"/>
                <w:sz w:val="24"/>
              </w:rPr>
              <w:t>медиана, наибольшее и наименьшее значения, размах</w:t>
            </w:r>
          </w:p>
        </w:tc>
      </w:tr>
      <w:tr w:rsidR="00624C7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624C7B" w:rsidRDefault="00624C7B">
      <w:pPr>
        <w:spacing w:before="199" w:after="199"/>
        <w:ind w:left="120"/>
      </w:pPr>
    </w:p>
    <w:p w:rsidR="00624C7B" w:rsidRDefault="00D81E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24C7B" w:rsidRDefault="00624C7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24C7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24C7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24C7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 и преобразовывать информацию, представленную в виде таблиц, диаграмм, графиков, представлять данные в </w:t>
            </w:r>
            <w:r>
              <w:rPr>
                <w:rFonts w:ascii="Times New Roman" w:hAnsi="Times New Roman"/>
                <w:color w:val="000000"/>
                <w:sz w:val="24"/>
              </w:rPr>
              <w:t>виде таблиц, диаграмм, графиков</w:t>
            </w:r>
          </w:p>
        </w:tc>
      </w:tr>
      <w:tr w:rsidR="00624C7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624C7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частоты числовых значений и частоты событий, в 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 по результата</w:t>
            </w:r>
            <w:r>
              <w:rPr>
                <w:rFonts w:ascii="Times New Roman" w:hAnsi="Times New Roman"/>
                <w:color w:val="000000"/>
                <w:sz w:val="24"/>
              </w:rPr>
              <w:t>м измерений и наблюдений</w:t>
            </w:r>
          </w:p>
        </w:tc>
      </w:tr>
      <w:tr w:rsidR="00624C7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624C7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графические модели: дерево случайного эксперимента,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Эйлера, числовая прямая</w:t>
            </w:r>
          </w:p>
        </w:tc>
      </w:tr>
      <w:tr w:rsidR="00624C7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624C7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графическое предст</w:t>
            </w:r>
            <w:r>
              <w:rPr>
                <w:rFonts w:ascii="Times New Roman" w:hAnsi="Times New Roman"/>
                <w:color w:val="000000"/>
                <w:sz w:val="24"/>
              </w:rPr>
              <w:t>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624C7B" w:rsidRDefault="00624C7B">
      <w:pPr>
        <w:spacing w:after="0"/>
        <w:ind w:left="120"/>
      </w:pPr>
    </w:p>
    <w:p w:rsidR="00624C7B" w:rsidRDefault="00D81E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24C7B" w:rsidRDefault="00624C7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24C7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основного общего образования </w:t>
            </w:r>
          </w:p>
        </w:tc>
      </w:tr>
      <w:tr w:rsidR="00624C7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24C7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624C7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624C7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624C7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частоты значений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 события, в том числе пользуясь результатами проведённых измерений и наблюдений</w:t>
            </w:r>
          </w:p>
        </w:tc>
      </w:tr>
      <w:tr w:rsidR="00624C7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 Бернулли</w:t>
            </w:r>
          </w:p>
        </w:tc>
      </w:tr>
      <w:tr w:rsidR="00624C7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величине и о распределении вероятностей</w:t>
            </w:r>
          </w:p>
        </w:tc>
      </w:tr>
      <w:tr w:rsidR="00624C7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</w:tr>
    </w:tbl>
    <w:p w:rsidR="00624C7B" w:rsidRDefault="00624C7B">
      <w:pPr>
        <w:sectPr w:rsidR="00624C7B">
          <w:pgSz w:w="11906" w:h="16383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before="199" w:after="199"/>
        <w:ind w:left="120"/>
      </w:pPr>
      <w:bookmarkStart w:id="10" w:name="block-512956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24C7B" w:rsidRDefault="00624C7B">
      <w:pPr>
        <w:spacing w:before="199" w:after="199"/>
        <w:ind w:left="120"/>
      </w:pPr>
    </w:p>
    <w:p w:rsidR="00624C7B" w:rsidRDefault="00D81E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24C7B" w:rsidRDefault="00624C7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624C7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24C7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24C7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</w:t>
            </w:r>
            <w:r>
              <w:rPr>
                <w:rFonts w:ascii="Times New Roman" w:hAnsi="Times New Roman"/>
                <w:color w:val="000000"/>
                <w:sz w:val="24"/>
              </w:rPr>
              <w:t>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624C7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статистика: среднее арифметическое, медиана, размах, наибольшее и наименьшее значения набора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данных. Примеры случайной изменчивости</w:t>
            </w:r>
          </w:p>
        </w:tc>
      </w:tr>
      <w:tr w:rsidR="00624C7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      </w:r>
          </w:p>
        </w:tc>
      </w:tr>
      <w:tr w:rsidR="00624C7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624C7B" w:rsidRDefault="00624C7B">
      <w:pPr>
        <w:spacing w:after="0"/>
        <w:ind w:left="120"/>
      </w:pPr>
    </w:p>
    <w:p w:rsidR="00624C7B" w:rsidRDefault="00D81E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24C7B" w:rsidRDefault="00624C7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</w:t>
            </w:r>
            <w:r>
              <w:rPr>
                <w:rFonts w:ascii="Times New Roman" w:hAnsi="Times New Roman"/>
                <w:color w:val="000000"/>
                <w:sz w:val="24"/>
              </w:rPr>
              <w:t>над множествами: переместительное, сочетательное, распределительное, включения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рассеивания данных. Дисперсия и стандартное о</w:t>
            </w:r>
            <w:r>
              <w:rPr>
                <w:rFonts w:ascii="Times New Roman" w:hAnsi="Times New Roman"/>
                <w:color w:val="000000"/>
                <w:sz w:val="24"/>
              </w:rPr>
              <w:t>тклонение числовых наборов. Диаграмма рассеивания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</w:t>
            </w:r>
            <w:r>
              <w:rPr>
                <w:rFonts w:ascii="Times New Roman" w:hAnsi="Times New Roman"/>
                <w:color w:val="000000"/>
                <w:sz w:val="24"/>
              </w:rPr>
              <w:t>бытиями в природе, обществе и науке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Противоположные события. Диаграмма </w:t>
            </w:r>
            <w:r>
              <w:rPr>
                <w:rFonts w:ascii="Times New Roman" w:hAnsi="Times New Roman"/>
                <w:color w:val="000000"/>
                <w:sz w:val="24"/>
              </w:rPr>
              <w:t>Эйлера. Объединение и пересечение событий. Несовместные события. Формула сложения вероятностей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Правило умножения. Независимые события</w:t>
            </w:r>
          </w:p>
        </w:tc>
      </w:tr>
      <w:tr w:rsidR="00624C7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эксперимента в виде дерева. Решение задач на нахождение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дерева случайного эксперимента, диаграмм Эйлера</w:t>
            </w:r>
          </w:p>
        </w:tc>
      </w:tr>
    </w:tbl>
    <w:p w:rsidR="00624C7B" w:rsidRDefault="00624C7B">
      <w:pPr>
        <w:spacing w:after="0"/>
        <w:ind w:left="120"/>
      </w:pPr>
    </w:p>
    <w:p w:rsidR="00624C7B" w:rsidRDefault="00D81E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24C7B" w:rsidRDefault="00624C7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виде таблиц, диаграмм, графиков, интерпретация данных. Чтение и построение таблиц, диаграмм,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по реальным данным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 и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дуги окружности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Бернулли. Вероятности событий в серии испытаний Бернулли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Примеры математического ожидания как теоретического среднего значения величины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624C7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законе больших чисел. Измерение вероятностей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частот. Роль и значение закона больших чисел в природе и обществе</w:t>
            </w:r>
          </w:p>
        </w:tc>
      </w:tr>
    </w:tbl>
    <w:p w:rsidR="00624C7B" w:rsidRDefault="00624C7B">
      <w:pPr>
        <w:spacing w:after="0"/>
        <w:ind w:left="120"/>
      </w:pPr>
    </w:p>
    <w:p w:rsidR="00624C7B" w:rsidRDefault="00624C7B">
      <w:pPr>
        <w:sectPr w:rsidR="00624C7B">
          <w:pgSz w:w="11906" w:h="16383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before="199" w:after="199"/>
        <w:ind w:left="120"/>
      </w:pPr>
      <w:bookmarkStart w:id="11" w:name="block-512956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624C7B" w:rsidRDefault="00624C7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624C7B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</w:t>
            </w:r>
            <w:r>
              <w:rPr>
                <w:rFonts w:ascii="Times New Roman" w:hAnsi="Times New Roman"/>
                <w:color w:val="000000"/>
                <w:sz w:val="24"/>
              </w:rPr>
              <w:t>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определение, аксиома, теорема, </w:t>
            </w:r>
            <w:r>
              <w:rPr>
                <w:rFonts w:ascii="Times New Roman" w:hAnsi="Times New Roman"/>
                <w:color w:val="000000"/>
                <w:sz w:val="24"/>
              </w:rPr>
              <w:t>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простое и составное число, делимость натуральных чисел,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степень с целым показателем, арифметический квадратный корень, многочлен, алгебраическая дробь, тождество;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</w:t>
            </w:r>
            <w:r>
              <w:rPr>
                <w:rFonts w:ascii="Times New Roman" w:hAnsi="Times New Roman"/>
                <w:color w:val="000000"/>
                <w:sz w:val="24"/>
              </w:rPr>
              <w:t>тов и квадрата суммы и разности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</w:t>
            </w:r>
            <w:r>
              <w:rPr>
                <w:rFonts w:ascii="Times New Roman" w:hAnsi="Times New Roman"/>
                <w:color w:val="000000"/>
                <w:sz w:val="24"/>
              </w:rPr>
              <w:t>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</w:t>
            </w:r>
            <w:r>
              <w:rPr>
                <w:rFonts w:ascii="Times New Roman" w:hAnsi="Times New Roman"/>
                <w:color w:val="000000"/>
                <w:sz w:val="24"/>
              </w:rPr>
              <w:t>инатную плоскость для изображения решений уравнений, неравенств и систем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убывания, наибольшее и наименьшее значения функции;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последовательностей,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</w:t>
            </w:r>
            <w:r>
              <w:rPr>
                <w:rFonts w:ascii="Times New Roman" w:hAnsi="Times New Roman"/>
                <w:color w:val="000000"/>
                <w:sz w:val="24"/>
              </w:rPr>
              <w:t>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</w:t>
            </w:r>
            <w:r>
              <w:rPr>
                <w:rFonts w:ascii="Times New Roman" w:hAnsi="Times New Roman"/>
                <w:color w:val="000000"/>
                <w:sz w:val="24"/>
              </w:rPr>
              <w:t>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</w:t>
            </w:r>
            <w:r>
              <w:rPr>
                <w:rFonts w:ascii="Times New Roman" w:hAnsi="Times New Roman"/>
                <w:color w:val="000000"/>
                <w:sz w:val="24"/>
              </w:rPr>
              <w:t>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симметрию и подобие фигур, параллельность и перпендикулярность прямых в окружающем мире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тригонометрические соотношения для вычисления длин, расстояний, площадей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том числе из других учебных предметов и реальной жизни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</w:t>
            </w:r>
            <w:r>
              <w:rPr>
                <w:rFonts w:ascii="Times New Roman" w:hAnsi="Times New Roman"/>
                <w:color w:val="000000"/>
                <w:sz w:val="24"/>
              </w:rPr>
              <w:t>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</w:t>
            </w:r>
            <w:r>
              <w:rPr>
                <w:rFonts w:ascii="Times New Roman" w:hAnsi="Times New Roman"/>
                <w:color w:val="000000"/>
                <w:sz w:val="24"/>
              </w:rPr>
              <w:t>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 законом больших чисел и его ролью в массовых явлениях</w:t>
            </w:r>
          </w:p>
        </w:tc>
      </w:tr>
      <w:tr w:rsidR="00624C7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624C7B" w:rsidRDefault="00624C7B">
      <w:pPr>
        <w:sectPr w:rsidR="00624C7B">
          <w:pgSz w:w="11906" w:h="16383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before="199" w:after="199"/>
        <w:ind w:left="120"/>
      </w:pPr>
      <w:bookmarkStart w:id="12" w:name="block-512956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p w:rsidR="00624C7B" w:rsidRDefault="00624C7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624C7B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Проверяемый элемент содержания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рациональными числами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переменными)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Область определения и множество значений функции. Нули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624C7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24C7B" w:rsidRDefault="00D81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624C7B" w:rsidRDefault="00624C7B">
      <w:pPr>
        <w:spacing w:after="0"/>
        <w:ind w:left="120"/>
      </w:pPr>
    </w:p>
    <w:p w:rsidR="00624C7B" w:rsidRDefault="00624C7B">
      <w:pPr>
        <w:sectPr w:rsidR="00624C7B">
          <w:pgSz w:w="11906" w:h="16383"/>
          <w:pgMar w:top="1134" w:right="850" w:bottom="1134" w:left="1701" w:header="720" w:footer="720" w:gutter="0"/>
          <w:cols w:space="720"/>
        </w:sectPr>
      </w:pPr>
    </w:p>
    <w:p w:rsidR="00624C7B" w:rsidRDefault="00D81E19">
      <w:pPr>
        <w:spacing w:after="0"/>
        <w:ind w:left="120"/>
      </w:pPr>
      <w:bookmarkStart w:id="13" w:name="block-512956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4C7B" w:rsidRDefault="00D81E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4C7B" w:rsidRDefault="00624C7B">
      <w:pPr>
        <w:spacing w:after="0" w:line="480" w:lineRule="auto"/>
        <w:ind w:left="120"/>
      </w:pPr>
    </w:p>
    <w:p w:rsidR="00624C7B" w:rsidRDefault="00624C7B">
      <w:pPr>
        <w:spacing w:after="0" w:line="480" w:lineRule="auto"/>
        <w:ind w:left="120"/>
      </w:pPr>
    </w:p>
    <w:p w:rsidR="00624C7B" w:rsidRDefault="00624C7B">
      <w:pPr>
        <w:spacing w:after="0"/>
        <w:ind w:left="120"/>
      </w:pPr>
    </w:p>
    <w:p w:rsidR="00624C7B" w:rsidRDefault="00D81E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4C7B" w:rsidRDefault="00624C7B">
      <w:pPr>
        <w:spacing w:after="0" w:line="480" w:lineRule="auto"/>
        <w:ind w:left="120"/>
      </w:pPr>
    </w:p>
    <w:p w:rsidR="00624C7B" w:rsidRDefault="00624C7B">
      <w:pPr>
        <w:spacing w:after="0"/>
        <w:ind w:left="120"/>
      </w:pPr>
    </w:p>
    <w:p w:rsidR="00624C7B" w:rsidRDefault="00D81E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624C7B" w:rsidRDefault="00624C7B">
      <w:pPr>
        <w:spacing w:after="0" w:line="480" w:lineRule="auto"/>
        <w:ind w:left="120"/>
      </w:pPr>
    </w:p>
    <w:p w:rsidR="00624C7B" w:rsidRDefault="00624C7B">
      <w:pPr>
        <w:sectPr w:rsidR="00624C7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81E19" w:rsidRDefault="00D81E19"/>
    <w:sectPr w:rsidR="00D81E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54A"/>
    <w:multiLevelType w:val="multilevel"/>
    <w:tmpl w:val="DB3294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91D0B"/>
    <w:multiLevelType w:val="multilevel"/>
    <w:tmpl w:val="B7D887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48FA"/>
    <w:multiLevelType w:val="multilevel"/>
    <w:tmpl w:val="CD746F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634EE"/>
    <w:multiLevelType w:val="multilevel"/>
    <w:tmpl w:val="BB145E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11FDF"/>
    <w:multiLevelType w:val="multilevel"/>
    <w:tmpl w:val="BFB03B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C96159"/>
    <w:multiLevelType w:val="multilevel"/>
    <w:tmpl w:val="BFA6DC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4C7B"/>
    <w:rsid w:val="00567FF6"/>
    <w:rsid w:val="00624C7B"/>
    <w:rsid w:val="00D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7695</Words>
  <Characters>43862</Characters>
  <Application>Microsoft Office Word</Application>
  <DocSecurity>0</DocSecurity>
  <Lines>365</Lines>
  <Paragraphs>102</Paragraphs>
  <ScaleCrop>false</ScaleCrop>
  <Company/>
  <LinksUpToDate>false</LinksUpToDate>
  <CharactersWithSpaces>51455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2025-06-19T10:23:00Z</dcterms:created>
  <dcterms:modified xsi:type="dcterms:W3CDTF">2025-06-19T10:23:00Z</dcterms:modified>
</cp:coreProperties>
</file>